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3F" w:rsidRPr="00052726" w:rsidRDefault="00DA3D3F" w:rsidP="00DA3D3F">
      <w:pPr>
        <w:autoSpaceDE w:val="0"/>
        <w:autoSpaceDN w:val="0"/>
        <w:adjustRightInd w:val="0"/>
        <w:spacing w:line="312" w:lineRule="auto"/>
        <w:ind w:firstLine="708"/>
        <w:jc w:val="center"/>
        <w:outlineLvl w:val="1"/>
        <w:rPr>
          <w:b/>
          <w:sz w:val="28"/>
        </w:rPr>
      </w:pPr>
      <w:r w:rsidRPr="00052726">
        <w:rPr>
          <w:b/>
          <w:sz w:val="28"/>
          <w:u w:val="single"/>
        </w:rPr>
        <w:t>Учебный план программы</w:t>
      </w:r>
      <w:r w:rsidRPr="00052726">
        <w:rPr>
          <w:b/>
          <w:sz w:val="28"/>
        </w:rPr>
        <w:t>*</w:t>
      </w:r>
    </w:p>
    <w:p w:rsidR="00DA3D3F" w:rsidRPr="00052726" w:rsidRDefault="00DA3D3F" w:rsidP="00DA3D3F">
      <w:pPr>
        <w:autoSpaceDE w:val="0"/>
        <w:autoSpaceDN w:val="0"/>
        <w:adjustRightInd w:val="0"/>
        <w:spacing w:line="312" w:lineRule="auto"/>
        <w:ind w:firstLine="708"/>
        <w:jc w:val="center"/>
        <w:outlineLvl w:val="1"/>
        <w:rPr>
          <w:sz w:val="10"/>
          <w:szCs w:val="10"/>
          <w:lang w:eastAsia="ru-RU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25"/>
        <w:gridCol w:w="1800"/>
        <w:gridCol w:w="634"/>
        <w:gridCol w:w="832"/>
        <w:gridCol w:w="869"/>
        <w:gridCol w:w="634"/>
        <w:gridCol w:w="854"/>
        <w:gridCol w:w="867"/>
        <w:gridCol w:w="634"/>
        <w:gridCol w:w="938"/>
        <w:gridCol w:w="858"/>
      </w:tblGrid>
      <w:tr w:rsidR="00DA3D3F" w:rsidRPr="00052726" w:rsidTr="002607EB">
        <w:trPr>
          <w:cantSplit/>
          <w:tblHeader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Наименование дисциплины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DA3D3F" w:rsidRPr="00052726" w:rsidTr="002607EB">
        <w:trPr>
          <w:cantSplit/>
          <w:tblHeader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DA3D3F" w:rsidRPr="00052726" w:rsidTr="002607EB">
        <w:trPr>
          <w:cantSplit/>
          <w:tblHeader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DA3D3F" w:rsidRPr="00052726" w:rsidTr="002607EB">
        <w:trPr>
          <w:cantSplit/>
          <w:tblHeader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DA3D3F" w:rsidRPr="00052726" w:rsidTr="002607EB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5" w:anchor="Par1433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Правовая подготовка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3(0,5)</w:t>
            </w:r>
          </w:p>
        </w:tc>
      </w:tr>
      <w:tr w:rsidR="00DA3D3F" w:rsidRPr="00052726" w:rsidTr="002607EB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6" w:anchor="Par1602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Тактико-специальная подготовка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1(0,5)</w:t>
            </w:r>
          </w:p>
        </w:tc>
      </w:tr>
      <w:tr w:rsidR="00DA3D3F" w:rsidRPr="00052726" w:rsidTr="002607EB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7" w:anchor="Par1752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3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Техническая подготовка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</w:tr>
      <w:tr w:rsidR="00DA3D3F" w:rsidRPr="00052726" w:rsidTr="002607EB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8" w:anchor="Par1864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4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Огневая подготовка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4(0,5)</w:t>
            </w:r>
          </w:p>
        </w:tc>
      </w:tr>
      <w:tr w:rsidR="00DA3D3F" w:rsidRPr="00052726" w:rsidTr="002607EB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9" w:anchor="Par1962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5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Использование специальных средств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</w:tr>
      <w:tr w:rsidR="00DA3D3F" w:rsidRPr="00052726" w:rsidTr="002607EB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hyperlink r:id="rId10" w:anchor="Par2010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6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Оказание первой помощи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</w:tr>
      <w:tr w:rsidR="00DA3D3F" w:rsidRPr="00052726" w:rsidTr="002607EB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Противодействие терроризму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0,5(0,5)</w:t>
            </w:r>
          </w:p>
        </w:tc>
      </w:tr>
      <w:tr w:rsidR="00DA3D3F" w:rsidRPr="00052726" w:rsidTr="002607EB">
        <w:trPr>
          <w:cantSplit/>
          <w:jc w:val="center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Промежуточная 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аттестация</w:t>
            </w:r>
          </w:p>
        </w:tc>
        <w:tc>
          <w:tcPr>
            <w:tcW w:w="3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проводится по каждой дисциплине в форме зачета; время проведения включено в общее время освоения дисциплин (указано в скобках в графах для практических занятий).</w:t>
            </w:r>
          </w:p>
        </w:tc>
      </w:tr>
      <w:tr w:rsidR="00DA3D3F" w:rsidRPr="00052726" w:rsidTr="002607EB">
        <w:trPr>
          <w:cantSplit/>
          <w:jc w:val="center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Итоговая аттестация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DA3D3F" w:rsidRPr="00052726" w:rsidTr="002607EB">
        <w:trPr>
          <w:cantSplit/>
          <w:jc w:val="center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11</w:t>
            </w:r>
          </w:p>
        </w:tc>
      </w:tr>
    </w:tbl>
    <w:p w:rsidR="00DA3D3F" w:rsidRPr="00052726" w:rsidRDefault="00DA3D3F" w:rsidP="00DA3D3F">
      <w:pPr>
        <w:autoSpaceDE w:val="0"/>
        <w:autoSpaceDN w:val="0"/>
        <w:adjustRightInd w:val="0"/>
        <w:spacing w:line="312" w:lineRule="auto"/>
        <w:jc w:val="both"/>
        <w:outlineLvl w:val="2"/>
        <w:rPr>
          <w:lang w:eastAsia="ru-RU"/>
        </w:rPr>
      </w:pPr>
    </w:p>
    <w:p w:rsidR="00DA3D3F" w:rsidRPr="00052726" w:rsidRDefault="00DA3D3F" w:rsidP="00DA3D3F">
      <w:pPr>
        <w:autoSpaceDE w:val="0"/>
        <w:autoSpaceDN w:val="0"/>
        <w:adjustRightInd w:val="0"/>
        <w:spacing w:line="312" w:lineRule="auto"/>
        <w:jc w:val="both"/>
        <w:outlineLvl w:val="2"/>
        <w:rPr>
          <w:lang w:eastAsia="ru-RU"/>
        </w:rPr>
      </w:pPr>
      <w:r w:rsidRPr="00052726">
        <w:rPr>
          <w:lang w:eastAsia="ru-RU"/>
        </w:rPr>
        <w:t>* Обучение по индивидуальному учебному плану осуществляется в порядке, установленном локальными нормативными актами организации</w:t>
      </w:r>
    </w:p>
    <w:p w:rsidR="00DA3D3F" w:rsidRPr="00052726" w:rsidRDefault="00DA3D3F" w:rsidP="00DA3D3F">
      <w:pPr>
        <w:pStyle w:val="5"/>
        <w:pageBreakBefore/>
        <w:numPr>
          <w:ilvl w:val="4"/>
          <w:numId w:val="2"/>
        </w:numPr>
        <w:tabs>
          <w:tab w:val="left" w:pos="0"/>
        </w:tabs>
        <w:rPr>
          <w:b/>
          <w:sz w:val="28"/>
          <w:szCs w:val="28"/>
          <w:u w:val="single"/>
        </w:rPr>
      </w:pPr>
      <w:r w:rsidRPr="00052726">
        <w:rPr>
          <w:b/>
          <w:sz w:val="28"/>
          <w:szCs w:val="28"/>
          <w:u w:val="single"/>
        </w:rPr>
        <w:lastRenderedPageBreak/>
        <w:t xml:space="preserve">Тематические планы </w:t>
      </w:r>
    </w:p>
    <w:p w:rsidR="00DA3D3F" w:rsidRPr="00052726" w:rsidRDefault="00DA3D3F" w:rsidP="00DA3D3F">
      <w:pPr>
        <w:pStyle w:val="5"/>
        <w:numPr>
          <w:ilvl w:val="4"/>
          <w:numId w:val="2"/>
        </w:numPr>
        <w:tabs>
          <w:tab w:val="left" w:pos="0"/>
        </w:tabs>
        <w:rPr>
          <w:b/>
          <w:sz w:val="28"/>
          <w:szCs w:val="28"/>
          <w:u w:val="single"/>
        </w:rPr>
      </w:pPr>
      <w:r w:rsidRPr="00052726">
        <w:rPr>
          <w:b/>
          <w:sz w:val="28"/>
          <w:szCs w:val="28"/>
          <w:u w:val="single"/>
        </w:rPr>
        <w:t>и рабочие программы учебных дисциплин</w:t>
      </w:r>
    </w:p>
    <w:p w:rsidR="00DA3D3F" w:rsidRPr="00052726" w:rsidRDefault="00DA3D3F" w:rsidP="00DA3D3F"/>
    <w:p w:rsidR="00DA3D3F" w:rsidRPr="00052726" w:rsidRDefault="00DA3D3F" w:rsidP="00DA3D3F">
      <w:pPr>
        <w:pStyle w:val="5"/>
        <w:numPr>
          <w:ilvl w:val="4"/>
          <w:numId w:val="2"/>
        </w:numPr>
        <w:tabs>
          <w:tab w:val="left" w:pos="0"/>
        </w:tabs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 xml:space="preserve">Тематический план и рабочая программа </w:t>
      </w:r>
    </w:p>
    <w:p w:rsidR="00DA3D3F" w:rsidRPr="00052726" w:rsidRDefault="00DA3D3F" w:rsidP="00DA3D3F">
      <w:pPr>
        <w:pStyle w:val="5"/>
        <w:numPr>
          <w:ilvl w:val="4"/>
          <w:numId w:val="2"/>
        </w:numPr>
        <w:tabs>
          <w:tab w:val="left" w:pos="0"/>
        </w:tabs>
        <w:rPr>
          <w:b/>
          <w:sz w:val="28"/>
          <w:szCs w:val="28"/>
        </w:rPr>
      </w:pPr>
      <w:r w:rsidRPr="00052726">
        <w:rPr>
          <w:b/>
          <w:sz w:val="28"/>
          <w:szCs w:val="28"/>
        </w:rPr>
        <w:t>дисциплины «Правовая подготовка»</w:t>
      </w:r>
    </w:p>
    <w:p w:rsidR="00DA3D3F" w:rsidRPr="00052726" w:rsidRDefault="00DA3D3F" w:rsidP="00DA3D3F">
      <w:pPr>
        <w:pStyle w:val="1"/>
        <w:numPr>
          <w:ilvl w:val="0"/>
          <w:numId w:val="2"/>
        </w:numPr>
        <w:spacing w:line="312" w:lineRule="auto"/>
        <w:rPr>
          <w:lang w:eastAsia="ru-RU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29"/>
        <w:gridCol w:w="2006"/>
        <w:gridCol w:w="634"/>
        <w:gridCol w:w="822"/>
        <w:gridCol w:w="766"/>
        <w:gridCol w:w="634"/>
        <w:gridCol w:w="822"/>
        <w:gridCol w:w="802"/>
        <w:gridCol w:w="634"/>
        <w:gridCol w:w="938"/>
        <w:gridCol w:w="858"/>
      </w:tblGrid>
      <w:tr w:rsidR="00DA3D3F" w:rsidRPr="00052726" w:rsidTr="002607EB">
        <w:trPr>
          <w:tblHeader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DA3D3F" w:rsidRPr="00052726" w:rsidTr="002607EB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DA3D3F" w:rsidRPr="00052726" w:rsidTr="002607EB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DA3D3F" w:rsidRPr="00052726" w:rsidTr="002607EB">
        <w:trPr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052726">
              <w:rPr>
                <w:sz w:val="22"/>
                <w:szCs w:val="22"/>
                <w:lang w:eastAsia="ru-RU"/>
              </w:rPr>
              <w:t>-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52726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DA3D3F" w:rsidRPr="00052726" w:rsidTr="002607EB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11" w:anchor="Par1545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ind w:right="-56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Изменения норм и правил, изучаемых по дисциплине «Правовая подготовка»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3D3F" w:rsidRPr="00052726" w:rsidTr="002607EB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12" w:anchor="Par1547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Раздел 1</w:t>
              </w:r>
            </w:hyperlink>
            <w:r w:rsidRPr="00052726">
              <w:rPr>
                <w:sz w:val="22"/>
                <w:szCs w:val="22"/>
                <w:lang w:eastAsia="ru-RU"/>
              </w:rPr>
              <w:t>.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Правовое регулирование частной охранной деятельности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DA3D3F" w:rsidRPr="00052726" w:rsidTr="002607EB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13" w:anchor="Par1560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Раздел 2</w:t>
              </w:r>
            </w:hyperlink>
            <w:r w:rsidRPr="00052726">
              <w:rPr>
                <w:sz w:val="22"/>
                <w:szCs w:val="22"/>
                <w:lang w:eastAsia="ru-RU"/>
              </w:rPr>
              <w:t>.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Основы уголовного законодательства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DA3D3F" w:rsidRPr="00052726" w:rsidTr="002607EB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14" w:anchor="Par1571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Раздел 3</w:t>
              </w:r>
            </w:hyperlink>
            <w:r w:rsidRPr="00052726">
              <w:rPr>
                <w:sz w:val="22"/>
                <w:szCs w:val="22"/>
                <w:lang w:eastAsia="ru-RU"/>
              </w:rPr>
              <w:t>.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Основы административного законодательства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DA3D3F" w:rsidRPr="00052726" w:rsidTr="002607EB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15" w:anchor="Par1583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Раздел 4</w:t>
              </w:r>
            </w:hyperlink>
            <w:r w:rsidRPr="00052726">
              <w:rPr>
                <w:sz w:val="22"/>
                <w:szCs w:val="22"/>
                <w:lang w:eastAsia="ru-RU"/>
              </w:rPr>
              <w:t>.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Применение оружия и специальных средств при осуществлении частной охранной деятельности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DA3D3F" w:rsidRPr="00052726" w:rsidTr="002607EB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16" w:anchor="Par1589" w:tooltip="Ссылка на текущий документ" w:history="1">
              <w:r w:rsidRPr="00052726">
                <w:rPr>
                  <w:sz w:val="22"/>
                  <w:szCs w:val="22"/>
                  <w:lang w:eastAsia="ru-RU"/>
                </w:rPr>
                <w:t>Раздел 5</w:t>
              </w:r>
            </w:hyperlink>
            <w:r w:rsidRPr="00052726">
              <w:rPr>
                <w:sz w:val="22"/>
                <w:szCs w:val="22"/>
                <w:lang w:eastAsia="ru-RU"/>
              </w:rPr>
              <w:t>.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Основы гражданского и трудового законодательства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3D3F" w:rsidRPr="00052726" w:rsidTr="002607EB">
        <w:trPr>
          <w:jc w:val="center"/>
        </w:trPr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 xml:space="preserve">Промежуточная </w:t>
            </w:r>
          </w:p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аттестация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DA3D3F" w:rsidRPr="00052726" w:rsidTr="002607EB">
        <w:trPr>
          <w:jc w:val="center"/>
        </w:trPr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3D3F" w:rsidRPr="00052726" w:rsidRDefault="00DA3D3F" w:rsidP="002607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52726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:rsidR="00DA3D3F" w:rsidRPr="00052726" w:rsidRDefault="00DA3D3F" w:rsidP="00DA3D3F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bookmarkStart w:id="0" w:name="Par1540"/>
      <w:bookmarkEnd w:id="0"/>
    </w:p>
    <w:p w:rsidR="00DA3D3F" w:rsidRPr="00052726" w:rsidRDefault="00DA3D3F" w:rsidP="00DA3D3F"/>
    <w:p w:rsidR="00DA3D3F" w:rsidRPr="00052726" w:rsidRDefault="00DA3D3F" w:rsidP="00DA3D3F">
      <w:pPr>
        <w:pStyle w:val="21"/>
        <w:ind w:firstLine="709"/>
        <w:rPr>
          <w:sz w:val="10"/>
          <w:szCs w:val="10"/>
          <w:u w:val="single"/>
        </w:rPr>
      </w:pPr>
    </w:p>
    <w:p w:rsidR="00DA3D3F" w:rsidRPr="00052726" w:rsidRDefault="00DA3D3F" w:rsidP="00DA3D3F">
      <w:pPr>
        <w:ind w:firstLine="709"/>
        <w:jc w:val="both"/>
        <w:rPr>
          <w:b/>
          <w:i/>
          <w:sz w:val="10"/>
          <w:szCs w:val="10"/>
        </w:rPr>
      </w:pPr>
    </w:p>
    <w:p w:rsidR="00CD2B35" w:rsidRDefault="00CD2B35">
      <w:bookmarkStart w:id="1" w:name="_GoBack"/>
      <w:bookmarkEnd w:id="1"/>
    </w:p>
    <w:sectPr w:rsidR="00CD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3F"/>
    <w:rsid w:val="00CD2B35"/>
    <w:rsid w:val="00D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7DD46-EA96-4836-AFF5-5BEA875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A3D3F"/>
    <w:pPr>
      <w:keepNext/>
      <w:numPr>
        <w:numId w:val="1"/>
      </w:numPr>
      <w:jc w:val="center"/>
      <w:outlineLvl w:val="0"/>
    </w:pPr>
    <w:rPr>
      <w:rFonts w:ascii="Arial Narrow" w:hAnsi="Arial Narrow"/>
      <w:b/>
      <w:sz w:val="26"/>
    </w:rPr>
  </w:style>
  <w:style w:type="paragraph" w:styleId="2">
    <w:name w:val="heading 2"/>
    <w:basedOn w:val="a"/>
    <w:next w:val="a"/>
    <w:link w:val="20"/>
    <w:qFormat/>
    <w:rsid w:val="00DA3D3F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6"/>
    </w:rPr>
  </w:style>
  <w:style w:type="paragraph" w:styleId="3">
    <w:name w:val="heading 3"/>
    <w:basedOn w:val="a"/>
    <w:next w:val="a"/>
    <w:link w:val="30"/>
    <w:qFormat/>
    <w:rsid w:val="00DA3D3F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DA3D3F"/>
    <w:pPr>
      <w:keepNext/>
      <w:numPr>
        <w:ilvl w:val="3"/>
        <w:numId w:val="1"/>
      </w:numPr>
      <w:jc w:val="center"/>
      <w:outlineLvl w:val="3"/>
    </w:pPr>
    <w:rPr>
      <w:rFonts w:ascii="Tahoma" w:hAnsi="Tahoma"/>
      <w:sz w:val="26"/>
    </w:rPr>
  </w:style>
  <w:style w:type="paragraph" w:styleId="5">
    <w:name w:val="heading 5"/>
    <w:basedOn w:val="a"/>
    <w:next w:val="a"/>
    <w:link w:val="50"/>
    <w:qFormat/>
    <w:rsid w:val="00DA3D3F"/>
    <w:pPr>
      <w:keepNext/>
      <w:numPr>
        <w:ilvl w:val="4"/>
        <w:numId w:val="1"/>
      </w:numPr>
      <w:jc w:val="center"/>
      <w:outlineLvl w:val="4"/>
    </w:pPr>
    <w:rPr>
      <w:sz w:val="27"/>
    </w:rPr>
  </w:style>
  <w:style w:type="paragraph" w:styleId="6">
    <w:name w:val="heading 6"/>
    <w:basedOn w:val="a"/>
    <w:next w:val="a"/>
    <w:link w:val="60"/>
    <w:qFormat/>
    <w:rsid w:val="00DA3D3F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A3D3F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A3D3F"/>
    <w:pPr>
      <w:keepNext/>
      <w:numPr>
        <w:ilvl w:val="7"/>
        <w:numId w:val="1"/>
      </w:numPr>
      <w:ind w:left="0" w:firstLine="720"/>
      <w:jc w:val="center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DA3D3F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D3F"/>
    <w:rPr>
      <w:rFonts w:ascii="Arial Narrow" w:eastAsia="Times New Roman" w:hAnsi="Arial Narrow" w:cs="Times New Roman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A3D3F"/>
    <w:rPr>
      <w:rFonts w:ascii="Arial Narrow" w:eastAsia="Times New Roman" w:hAnsi="Arial Narrow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A3D3F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A3D3F"/>
    <w:rPr>
      <w:rFonts w:ascii="Tahoma" w:eastAsia="Times New Roman" w:hAnsi="Tahoma" w:cs="Times New Roman"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A3D3F"/>
    <w:rPr>
      <w:rFonts w:ascii="Times New Roman" w:eastAsia="Times New Roman" w:hAnsi="Times New Roman" w:cs="Times New Roman"/>
      <w:sz w:val="27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DA3D3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A3D3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A3D3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DA3D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DA3D3F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3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2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5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5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4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2022-11-22T06:51:00Z</dcterms:created>
  <dcterms:modified xsi:type="dcterms:W3CDTF">2022-11-22T06:51:00Z</dcterms:modified>
</cp:coreProperties>
</file>